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3864"/>
          <w:sz w:val="38"/>
        </w:rPr>
        <w:t>JOB DESCRIPTION AND DUTIES SCHEDULE</w:t>
      </w:r>
    </w:p>
    <w:p>
      <w:pPr>
        <w:spacing w:after="40"/>
      </w:pPr>
      <w:r>
        <w:rPr>
          <w:b/>
          <w:color w:val="2E5496"/>
          <w:sz w:val="25"/>
        </w:rPr>
        <w:t>Domestic Nanny / Housekeeper — Live-out</w:t>
      </w:r>
    </w:p>
    <w:p>
      <w:pPr>
        <w:spacing w:after="200"/>
      </w:pPr>
      <w:r>
        <w:rPr>
          <w:color w:val="595959"/>
          <w:sz w:val="19"/>
        </w:rPr>
        <w:t>Private household  |  Zambia</w:t>
      </w:r>
    </w:p>
    <w:p>
      <w:pPr>
        <w:spacing w:after="160"/>
        <w:pBdr>
          <w:bottom w:val="single" w:sz="12" w:space="1" w:color="1F3864"/>
        </w:pBdr>
      </w:pPr>
    </w:p>
    <w:tbl>
      <w:tblPr>
        <w:tblStyle w:val="TableGrid"/>
        <w:tblW w:type="dxa" w:w="9639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55" w:type="dxa"/>
          <w:left w:w="100" w:type="dxa"/>
          <w:bottom w:w="55" w:type="dxa"/>
          <w:right w:w="10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</w:tcPr>
          <w:p>
            <w:pPr>
              <w:spacing w:after="0"/>
            </w:pPr>
            <w:r/>
            <w:r>
              <w:rPr>
                <w:b/>
                <w:color w:val="1F3864"/>
                <w:sz w:val="17"/>
              </w:rPr>
              <w:t xml:space="preserve">Document reference   </w:t>
            </w:r>
            <w:r>
              <w:rPr>
                <w:sz w:val="19"/>
              </w:rPr>
              <w:t>JD-DN-2026-01</w:t>
            </w:r>
          </w:p>
        </w:tc>
      </w:tr>
      <w:tr>
        <w:tc>
          <w:tcPr>
            <w:tcW w:type="dxa" w:w="9638"/>
            <w:shd w:val="clear" w:color="auto" w:fill="F2F5FA"/>
          </w:tcPr>
          <w:p>
            <w:pPr>
              <w:spacing w:after="0"/>
            </w:pPr>
            <w:r/>
            <w:r>
              <w:rPr>
                <w:b/>
                <w:color w:val="1F3864"/>
                <w:sz w:val="17"/>
              </w:rPr>
              <w:t xml:space="preserve">Version / date   </w:t>
            </w:r>
            <w:r>
              <w:rPr>
                <w:sz w:val="19"/>
              </w:rPr>
              <w:t>Version 1.0  |  2 November 2026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/>
            <w:r>
              <w:rPr>
                <w:b/>
                <w:color w:val="1F3864"/>
                <w:sz w:val="17"/>
              </w:rPr>
              <w:t xml:space="preserve">Employer   </w:t>
            </w:r>
            <w:r>
              <w:rPr>
                <w:sz w:val="19"/>
              </w:rPr>
              <w:t>______________________________________________________________________</w:t>
            </w:r>
          </w:p>
        </w:tc>
      </w:tr>
      <w:tr>
        <w:tc>
          <w:tcPr>
            <w:tcW w:type="dxa" w:w="9638"/>
            <w:shd w:val="clear" w:color="auto" w:fill="F2F5FA"/>
          </w:tcPr>
          <w:p>
            <w:pPr>
              <w:spacing w:after="0"/>
            </w:pPr>
            <w:r/>
            <w:r>
              <w:rPr>
                <w:b/>
                <w:color w:val="1F3864"/>
                <w:sz w:val="17"/>
              </w:rPr>
              <w:t xml:space="preserve">Employee   </w:t>
            </w:r>
            <w:r>
              <w:rPr>
                <w:sz w:val="19"/>
              </w:rPr>
              <w:t>______________________________________________________________________</w:t>
            </w:r>
          </w:p>
        </w:tc>
      </w:tr>
      <w:tr>
        <w:tc>
          <w:tcPr>
            <w:tcW w:type="dxa" w:w="9638"/>
          </w:tcPr>
          <w:p>
            <w:pPr>
              <w:spacing w:after="0"/>
            </w:pPr>
            <w:r/>
            <w:r>
              <w:rPr>
                <w:b/>
                <w:color w:val="1F3864"/>
                <w:sz w:val="17"/>
              </w:rPr>
              <w:t xml:space="preserve">Place of work   </w:t>
            </w:r>
            <w:r>
              <w:rPr>
                <w:sz w:val="19"/>
              </w:rPr>
              <w:t>__________________________________________________________, Zambia</w:t>
            </w:r>
          </w:p>
        </w:tc>
      </w:tr>
    </w:tbl>
    <w:p>
      <w:pPr>
        <w:spacing w:after="40"/>
      </w:pPr>
    </w:p>
    <w:tbl>
      <w:tblPr>
        <w:tblStyle w:val="TableGrid"/>
        <w:tblW w:type="dxa" w:w="9639"/>
        <w:jc w:val="center"/>
        <w:tblBorders>
          <w:top w:val="single" w:sz="4" w:space="0" w:color="D6DCE4"/>
          <w:left w:val="single" w:sz="4" w:space="0" w:color="D6DCE4"/>
          <w:bottom w:val="single" w:sz="4" w:space="0" w:color="D6DCE4"/>
          <w:right w:val="single" w:sz="4" w:space="0" w:color="D6DCE4"/>
          <w:insideH w:val="single" w:sz="4" w:space="0" w:color="D6DCE4"/>
          <w:insideV w:val="single" w:sz="4" w:space="0" w:color="D6DCE4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EEF3F9"/>
          </w:tcPr>
          <w:p>
            <w:pPr>
              <w:spacing w:after="0"/>
            </w:pPr>
            <w:r/>
            <w:r>
              <w:rPr>
                <w:i/>
                <w:color w:val="595959"/>
                <w:sz w:val="18"/>
              </w:rPr>
              <w:t>Read this document together with the employee. Explain each section, ask her to initial every page, and give her a signed copy. This schedule forms part of the employment contract.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1. POSITION PARTICULARS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494"/>
        <w:gridCol w:w="7144"/>
      </w:tblGrid>
      <w:tr>
        <w:trPr>
          <w:tblHeader/>
          <w:cantSplit/>
        </w:trPr>
        <w:tc>
          <w:tcPr>
            <w:tcW w:type="dxa" w:w="249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7143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Job title</w:t>
            </w:r>
          </w:p>
        </w:tc>
        <w:tc>
          <w:tcPr>
            <w:tcW w:type="dxa" w:w="7143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Domestic Nanny / Housekeeper (live-out)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Employment type</w:t>
            </w:r>
          </w:p>
        </w:tc>
        <w:tc>
          <w:tcPr>
            <w:tcW w:type="dxa" w:w="714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Live-out: the employee reports for work each day and returns home after her shift.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7143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The Employer / Madam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Contract term</w:t>
            </w:r>
          </w:p>
        </w:tc>
        <w:tc>
          <w:tcPr>
            <w:tcW w:type="dxa" w:w="714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Indefinite  /  Fixed term: ______________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Probation</w:t>
            </w:r>
          </w:p>
        </w:tc>
        <w:tc>
          <w:tcPr>
            <w:tcW w:type="dxa" w:w="7143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Up to 3 months. During probation either party may end the contract with 24 hours' notice.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Normal hours</w:t>
            </w:r>
          </w:p>
        </w:tc>
        <w:tc>
          <w:tcPr>
            <w:tcW w:type="dxa" w:w="714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45 hours per week (see section 5). The statutory maximum is 48 hours per week.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Rest day</w:t>
            </w:r>
          </w:p>
        </w:tc>
        <w:tc>
          <w:tcPr>
            <w:tcW w:type="dxa" w:w="7143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One continuous 24-hour rest day each week, normally Sunday.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Language of work</w:t>
            </w:r>
          </w:p>
        </w:tc>
        <w:tc>
          <w:tcPr>
            <w:tcW w:type="dxa" w:w="714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English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Salary</w:t>
            </w:r>
          </w:p>
        </w:tc>
        <w:tc>
          <w:tcPr>
            <w:tcW w:type="dxa" w:w="7143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ZMW __________ gross per month (breakdown in section 7)</w:t>
            </w:r>
          </w:p>
        </w:tc>
      </w:tr>
      <w:tr>
        <w:trPr>
          <w:cantSplit/>
        </w:trPr>
        <w:tc>
          <w:tcPr>
            <w:tcW w:type="dxa" w:w="249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Payment</w:t>
            </w:r>
          </w:p>
        </w:tc>
        <w:tc>
          <w:tcPr>
            <w:tcW w:type="dxa" w:w="714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By bank transfer or mobile money on the last working day of each month, with a written payslip.</w:t>
            </w:r>
          </w:p>
        </w:tc>
      </w:tr>
      <w:tr>
        <w:trPr>
          <w:cantSplit/>
        </w:trPr>
        <w:tc>
          <w:tcPr>
            <w:tcW w:type="dxa" w:w="2494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Statutory deductions</w:t>
            </w:r>
          </w:p>
        </w:tc>
        <w:tc>
          <w:tcPr>
            <w:tcW w:type="dxa" w:w="7143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NAPSA: 5% employee + 5% employer.  NHIMA: 1% employee + 1% employer.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2. PURPOSE OF THE ROLE</w:t>
      </w:r>
    </w:p>
    <w:p>
      <w:pPr>
        <w:spacing w:after="120" w:line="269" w:lineRule="auto"/>
      </w:pPr>
      <w:r>
        <w:rPr>
          <w:i w:val="0"/>
          <w:sz w:val="21"/>
        </w:rPr>
        <w:t>To keep the house clean, tidy and safe; to manage laundry and ironing; and to prepare vegetables and fruit for cooking. The employee works independently within the authority given by the employer, protects the family's privacy, and follows the standards in this schedule.</w:t>
      </w: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3. SCOPE OF THE ROLE</w:t>
      </w:r>
    </w:p>
    <w:p>
      <w:pPr>
        <w:spacing w:after="80" w:line="269" w:lineRule="auto"/>
      </w:pPr>
      <w:r>
        <w:rPr>
          <w:i w:val="0"/>
          <w:sz w:val="21"/>
        </w:rPr>
        <w:t>The role covers the duties listed in section 4 only. The following limits apply:</w:t>
      </w:r>
    </w:p>
    <w:p>
      <w:pPr>
        <w:pStyle w:val="ListBullet"/>
        <w:spacing w:after="40" w:line="259" w:lineRule="auto"/>
      </w:pPr>
      <w:r>
        <w:rPr>
          <w:b/>
          <w:sz w:val="21"/>
        </w:rPr>
        <w:t>Included:</w:t>
      </w:r>
      <w:r>
        <w:rPr>
          <w:sz w:val="21"/>
        </w:rPr>
        <w:t xml:space="preserve"> kitchen preparation (washing, cleaning, cutting and storing vegetables and fruit); general cleaning of the house; laundry and ironing; basic home safety and incident reporting.</w:t>
      </w:r>
    </w:p>
    <w:p>
      <w:pPr>
        <w:pStyle w:val="ListBullet"/>
        <w:spacing w:after="40" w:line="259" w:lineRule="auto"/>
      </w:pPr>
      <w:r>
        <w:rPr>
          <w:b/>
          <w:sz w:val="21"/>
        </w:rPr>
        <w:t>Not included:</w:t>
      </w:r>
      <w:r>
        <w:rPr>
          <w:sz w:val="21"/>
        </w:rPr>
        <w:t xml:space="preserve"> cooking, meal planning or serving meals; shopping, market visits or handling household cash; childcare (there are no children in the household) or care of elderly persons; driving, pet care or garden work, unless separately agreed in writing.</w:t>
      </w:r>
    </w:p>
    <w:p>
      <w:pPr>
        <w:spacing w:after="80" w:line="269" w:lineRule="auto"/>
      </w:pPr>
      <w:r>
        <w:rPr>
          <w:i w:val="0"/>
          <w:sz w:val="21"/>
        </w:rPr>
        <w:t>Any additional duty must be agreed in writing before it is performed. If it adds working hours, it will be paid at the agreed rate.</w:t>
      </w: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4. DUTIES</w:t>
      </w: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4.1 Kitchen support — preparation only (no cooking)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4309"/>
        <w:gridCol w:w="1247"/>
        <w:gridCol w:w="3458"/>
      </w:tblGrid>
      <w:tr>
        <w:trPr>
          <w:tblHeader/>
          <w:cantSplit/>
        </w:trPr>
        <w:tc>
          <w:tcPr>
            <w:tcW w:type="dxa" w:w="62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4309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247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Frequency</w:t>
            </w:r>
          </w:p>
        </w:tc>
        <w:tc>
          <w:tcPr>
            <w:tcW w:type="dxa" w:w="3458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Standard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Wash hands with soap for at least 20 seconds. Clean the counter, chopping board and knife before starting.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session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Clean hands and tools; cloth changed daily.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Sort produce into leafy greens, root vegetables, fruit vegetables, and beans or mushrooms.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session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Raw and cooked items kept apart.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Leafy vegetables: remove yellow or damaged leaves, separate the leaves, soak in clean water for 10–15 minutes, rinse leaf by leaf under running water at least 3 times, then drain in a colander.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session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soil, insects or yellow leaves; final rinse water clear; no detergent used.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Root vegetables: rinse off soil, scrub with a brush, peel, rinse again, then cut.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session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Skin free of soil; fully peeled.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Beans and mushrooms: rinse quickly and do not soak; top and tail the beans.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session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Mushrooms not waterlogged; beans string-free.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6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Cut to the style requested (sliced, shredded, diced, segmented or minced) and to an even size.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meal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Even thickness; kept in covered containers.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7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Place cut vegetables in covered containers and refrigerate within 2 hours. Label with contents and date.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session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Not left at room temperature for more than 2 hours.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8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Keep raw meat, fish and cooked food on separate boards with separate knives. Disinfect the counter and sink afterwards.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session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cross-contamination.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9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Clean the sink, boards, knives and cloths after preparation; take out the rubbish.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food residue; no overnight rubbish.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10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Report any spoiled, mouldy or doubtful item. Do not use it.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Immediately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Item set aside and reported to the employer.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11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Follow food-safety rules: no detergent on food; no tasting with fingers or a used spoon; no leftovers kept beyond 24 hours unless the employer instructs.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Always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—</w:t>
            </w:r>
          </w:p>
        </w:tc>
      </w:tr>
    </w:tbl>
    <w:p>
      <w:pPr>
        <w:spacing w:after="40"/>
      </w:pPr>
    </w:p>
    <w:tbl>
      <w:tblPr>
        <w:tblStyle w:val="TableGrid"/>
        <w:tblW w:type="dxa" w:w="9639"/>
        <w:jc w:val="center"/>
        <w:tblBorders>
          <w:top w:val="single" w:sz="4" w:space="0" w:color="D6DCE4"/>
          <w:left w:val="single" w:sz="4" w:space="0" w:color="D6DCE4"/>
          <w:bottom w:val="single" w:sz="4" w:space="0" w:color="D6DCE4"/>
          <w:right w:val="single" w:sz="4" w:space="0" w:color="D6DCE4"/>
          <w:insideH w:val="single" w:sz="4" w:space="0" w:color="D6DCE4"/>
          <w:insideV w:val="single" w:sz="4" w:space="0" w:color="D6DCE4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EEF3F9"/>
          </w:tcPr>
          <w:p>
            <w:pPr>
              <w:spacing w:after="0"/>
            </w:pPr>
            <w:r/>
            <w:r>
              <w:rPr>
                <w:i/>
                <w:color w:val="595959"/>
                <w:sz w:val="18"/>
              </w:rPr>
              <w:t>The employee is not required to cook. If the employer occasionally asks her to cook, this must be agreed in writing in advance and paid at the agreed rate.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4.2 Housekeeping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4309"/>
        <w:gridCol w:w="1247"/>
        <w:gridCol w:w="3458"/>
      </w:tblGrid>
      <w:tr>
        <w:trPr>
          <w:tblHeader/>
          <w:cantSplit/>
        </w:trPr>
        <w:tc>
          <w:tcPr>
            <w:tcW w:type="dxa" w:w="62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4309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247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Frequency</w:t>
            </w:r>
          </w:p>
        </w:tc>
        <w:tc>
          <w:tcPr>
            <w:tcW w:type="dxa" w:w="3458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Standard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Dust, mop and tidy the living room, dining room, bedrooms and corridors.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Floors free of grit; surfaces dust-free; items put back in place.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Clean and disinfect the bathrooms: fittings, mirrors, floor and drain; replace used towels.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scale, mould or smell.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Wipe kitchen counters, the hob (only when cold) and the sink.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grease or food residue.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Deep-clean the hob, extractor filter, cabinet fronts and microwave interior.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Weekly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Filter clear; no sticky film.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Change and wash bed linen.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Weekly / as needed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stains; beds made neatly.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6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Clean windows, window screens, curtains and balcony rails.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Monthly / quarterly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fingerprints or cobwebs.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7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Sweep the balcony, patio and pool surround; keep drains clear.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leaves or blocked drains.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8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Separate rubbish, remove it daily and wash the bin.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insects or smell.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9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Use colour-coded cloths (kitchen / bathroom / furniture). Dilute chemicals correctly. Store them locked and away from food.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Always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Clear labels; out of reach of anyone at home.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10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Report breakages or damage the same day.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As needed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Noted in the handover log.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4.3 Laundry and ironing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4309"/>
        <w:gridCol w:w="1247"/>
        <w:gridCol w:w="3458"/>
      </w:tblGrid>
      <w:tr>
        <w:trPr>
          <w:tblHeader/>
          <w:cantSplit/>
        </w:trPr>
        <w:tc>
          <w:tcPr>
            <w:tcW w:type="dxa" w:w="62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4309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247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Frequency</w:t>
            </w:r>
          </w:p>
        </w:tc>
        <w:tc>
          <w:tcPr>
            <w:tcW w:type="dxa" w:w="3458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Standard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Sort laundry by colour, fabric and type (towels, bedding, delicates).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load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colour transfer.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Follow the care label for hand wash or machine wash, water temperature and detergent.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Each load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shrinkage or damage.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Dry clothes inside out in the shade; collect promptly, fold and put away.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smell or creasing.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Iron at the correct temperature for the fabric.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As needed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scorch marks or shine.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Send suits, silk and wool for dry cleaning only with the employer's approval.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As needed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Approval recorded.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4.4 Safety and emergency response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4309"/>
        <w:gridCol w:w="1247"/>
        <w:gridCol w:w="3458"/>
      </w:tblGrid>
      <w:tr>
        <w:trPr>
          <w:tblHeader/>
          <w:cantSplit/>
        </w:trPr>
        <w:tc>
          <w:tcPr>
            <w:tcW w:type="dxa" w:w="62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4309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247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Frequency</w:t>
            </w:r>
          </w:p>
        </w:tc>
        <w:tc>
          <w:tcPr>
            <w:tcW w:type="dxa" w:w="3458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Standard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Keep doors and gates locked. Do not let strangers in. Confirm any visitor, courier or technician by telephone with the employer.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Visitor log completed.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Before leaving, turn off the gas and appliances and secure the windows.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Daily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unattended cooking or open gas.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Power cuts: use torches or emergency lights. Never leave a candle burning in an empty room. Never burn charcoal indoors. Keep the refrigerator closed.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As needed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Emergency lights kept charged.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Water cuts: keep stored water covered. Drinking water only from the filter or bottled water.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As needed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Containers labelled and cleaned.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Fire, gas leak or water leak: shut off the supply, open windows, leave the house, call the emergency services and the employer.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Emergency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People first, property second.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6</w:t>
            </w:r>
          </w:p>
        </w:tc>
        <w:tc>
          <w:tcPr>
            <w:tcW w:type="dxa" w:w="430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Know where the first-aid kit and fire extinguisher are kept.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Always</w:t>
            </w:r>
          </w:p>
        </w:tc>
        <w:tc>
          <w:tcPr>
            <w:tcW w:type="dxa" w:w="345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Emergency numbers posted in the kitchen.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7</w:t>
            </w:r>
          </w:p>
        </w:tc>
        <w:tc>
          <w:tcPr>
            <w:tcW w:type="dxa" w:w="430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Report every incident (injury, damage or loss) in writing within 24 hours.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Any incident</w:t>
            </w:r>
          </w:p>
        </w:tc>
        <w:tc>
          <w:tcPr>
            <w:tcW w:type="dxa" w:w="345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Time, place, what happened and action taken.</w:t>
            </w:r>
          </w:p>
        </w:tc>
      </w:tr>
    </w:tbl>
    <w:p>
      <w:pPr>
        <w:spacing w:after="40"/>
      </w:pPr>
    </w:p>
    <w:tbl>
      <w:tblPr>
        <w:tblStyle w:val="TableGrid"/>
        <w:tblW w:type="dxa" w:w="9639"/>
        <w:jc w:val="center"/>
        <w:tblBorders>
          <w:top w:val="single" w:sz="4" w:space="0" w:color="D6DCE4"/>
          <w:left w:val="single" w:sz="4" w:space="0" w:color="D6DCE4"/>
          <w:bottom w:val="single" w:sz="4" w:space="0" w:color="D6DCE4"/>
          <w:right w:val="single" w:sz="4" w:space="0" w:color="D6DCE4"/>
          <w:insideH w:val="single" w:sz="4" w:space="0" w:color="D6DCE4"/>
          <w:insideV w:val="single" w:sz="4" w:space="0" w:color="D6DCE4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EEF3F9"/>
          </w:tcPr>
          <w:p>
            <w:pPr>
              <w:spacing w:after="0"/>
            </w:pPr>
            <w:r/>
            <w:r>
              <w:rPr>
                <w:i/>
                <w:color w:val="595959"/>
                <w:sz w:val="18"/>
              </w:rPr>
              <w:t>Emergency numbers in Zambia: Police 991  |  Ambulance 992  |  Fire 993. Confirm the current numbers locally and write the employer's number below:  ______________________________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4.5 Property, privacy and confidentiality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5329"/>
        <w:gridCol w:w="3685"/>
      </w:tblGrid>
      <w:tr>
        <w:trPr>
          <w:tblHeader/>
          <w:cantSplit/>
        </w:trPr>
        <w:tc>
          <w:tcPr>
            <w:tcW w:type="dxa" w:w="62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5329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Rule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Standard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532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Do not use the employer's property, cash or vehicle without written permission.</w:t>
            </w:r>
          </w:p>
        </w:tc>
        <w:tc>
          <w:tcPr>
            <w:tcW w:type="dxa" w:w="3685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Permission recorded in writing.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532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Do not take photographs or videos of the home or the family. Do not post on social media or check in online.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images or location data published.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532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Do not disclose the family's schedule, income, security codes or camera locations. This duty continues after the job ends.</w:t>
            </w:r>
          </w:p>
        </w:tc>
        <w:tc>
          <w:tcPr>
            <w:tcW w:type="dxa" w:w="3685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Confidentiality kept at all times.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5329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Sign for keys and access cards; return them on the last working day.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Signature on the key register.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5329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Report loss or damage immediately. Do not settle it privately.</w:t>
            </w:r>
          </w:p>
        </w:tc>
        <w:tc>
          <w:tcPr>
            <w:tcW w:type="dxa" w:w="3685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Written report same day.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4.6 Prohibited conduct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623"/>
        <w:gridCol w:w="9015"/>
      </w:tblGrid>
      <w:tr>
        <w:trPr>
          <w:tblHeader/>
          <w:cantSplit/>
        </w:trPr>
        <w:tc>
          <w:tcPr>
            <w:tcW w:type="dxa" w:w="62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No.</w:t>
            </w:r>
          </w:p>
        </w:tc>
        <w:tc>
          <w:tcPr>
            <w:tcW w:type="dxa" w:w="9014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Prohibited conduct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9014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Theft, misappropriation or false receipts.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901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Alcohol, drugs or smoking on the premises.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9014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Bringing unauthorised people into the home, copying keys or having overnight guests.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901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Being absent without leave, or sending another person to work in your place.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9014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Driving the employer's vehicle without written authorisation.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6</w:t>
            </w:r>
          </w:p>
        </w:tc>
        <w:tc>
          <w:tcPr>
            <w:tcW w:type="dxa" w:w="901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Disclosing private family information or photographs.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7</w:t>
            </w:r>
          </w:p>
        </w:tc>
        <w:tc>
          <w:tcPr>
            <w:tcW w:type="dxa" w:w="9014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Assault, threats or abusive language.</w:t>
            </w:r>
          </w:p>
        </w:tc>
      </w:tr>
      <w:tr>
        <w:trPr>
          <w:cantSplit/>
        </w:trPr>
        <w:tc>
          <w:tcPr>
            <w:tcW w:type="dxa" w:w="62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8</w:t>
            </w:r>
          </w:p>
        </w:tc>
        <w:tc>
          <w:tcPr>
            <w:tcW w:type="dxa" w:w="9014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Refusing to follow lawful safety instructions.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9</w:t>
            </w:r>
          </w:p>
        </w:tc>
        <w:tc>
          <w:tcPr>
            <w:tcW w:type="dxa" w:w="9014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Breaching the food-safety rules in section 4.1.</w:t>
            </w:r>
          </w:p>
        </w:tc>
      </w:tr>
    </w:tbl>
    <w:p>
      <w:pPr>
        <w:spacing w:after="40"/>
      </w:pPr>
    </w:p>
    <w:p>
      <w:pPr>
        <w:spacing w:after="120" w:line="269" w:lineRule="auto"/>
      </w:pPr>
      <w:r>
        <w:rPr>
          <w:i/>
          <w:color w:val="595959"/>
          <w:sz w:val="18"/>
        </w:rPr>
        <w:t>A breach may lead to disciplinary action, including dismissal after a fair procedure (written allegation, an opportunity to respond, and a written decision).</w:t>
      </w: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4.7 Reporting and handover</w:t>
      </w:r>
    </w:p>
    <w:p>
      <w:pPr>
        <w:pStyle w:val="ListBullet"/>
        <w:spacing w:after="40" w:line="259" w:lineRule="auto"/>
      </w:pPr>
      <w:r>
        <w:rPr>
          <w:b/>
          <w:sz w:val="21"/>
        </w:rPr>
        <w:t>Daily handover log:</w:t>
      </w:r>
      <w:r>
        <w:rPr>
          <w:sz w:val="21"/>
        </w:rPr>
        <w:t xml:space="preserve"> tasks completed, issues found, items needing attention and any incident.</w:t>
      </w:r>
    </w:p>
    <w:p>
      <w:pPr>
        <w:pStyle w:val="ListBullet"/>
        <w:spacing w:after="40" w:line="259" w:lineRule="auto"/>
      </w:pPr>
      <w:r>
        <w:rPr>
          <w:b/>
          <w:sz w:val="21"/>
        </w:rPr>
        <w:t>Weekly:</w:t>
      </w:r>
      <w:r>
        <w:rPr>
          <w:sz w:val="21"/>
        </w:rPr>
        <w:t xml:space="preserve"> a short verbal report to the employer.</w:t>
      </w:r>
    </w:p>
    <w:p>
      <w:pPr>
        <w:pStyle w:val="ListBullet"/>
        <w:spacing w:after="40" w:line="259" w:lineRule="auto"/>
      </w:pPr>
      <w:r>
        <w:rPr>
          <w:b/>
          <w:sz w:val="21"/>
        </w:rPr>
        <w:t>Any safety incident:</w:t>
      </w:r>
      <w:r>
        <w:rPr>
          <w:sz w:val="21"/>
        </w:rPr>
        <w:t xml:space="preserve"> by telephone immediately, then in writing within 24 hours.</w:t>
      </w: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5. WORKING SCHEDULE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3175"/>
        <w:gridCol w:w="3855"/>
      </w:tblGrid>
      <w:tr>
        <w:trPr>
          <w:tblHeader/>
          <w:cantSplit/>
        </w:trPr>
        <w:tc>
          <w:tcPr>
            <w:tcW w:type="dxa" w:w="2608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3175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Hours</w:t>
            </w:r>
          </w:p>
        </w:tc>
        <w:tc>
          <w:tcPr>
            <w:tcW w:type="dxa" w:w="3855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Monday – Friday</w:t>
            </w:r>
          </w:p>
        </w:tc>
        <w:tc>
          <w:tcPr>
            <w:tcW w:type="dxa" w:w="3175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07:30 – 16:30</w:t>
            </w:r>
          </w:p>
        </w:tc>
        <w:tc>
          <w:tcPr>
            <w:tcW w:type="dxa" w:w="3855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8 working hours plus 1 hour unpaid lunch break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Saturday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08:00 – 13:00</w:t>
            </w:r>
          </w:p>
        </w:tc>
        <w:tc>
          <w:tcPr>
            <w:tcW w:type="dxa" w:w="385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5 working hours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Sunday</w:t>
            </w:r>
          </w:p>
        </w:tc>
        <w:tc>
          <w:tcPr>
            <w:tcW w:type="dxa" w:w="3175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Rest day</w:t>
            </w:r>
          </w:p>
        </w:tc>
        <w:tc>
          <w:tcPr>
            <w:tcW w:type="dxa" w:w="3855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One continuous 24-hour rest day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Total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45 hours per week</w:t>
            </w:r>
          </w:p>
        </w:tc>
        <w:tc>
          <w:tcPr>
            <w:tcW w:type="dxa" w:w="385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Below the 48-hour statutory maximum</w:t>
            </w:r>
          </w:p>
        </w:tc>
      </w:tr>
    </w:tbl>
    <w:p>
      <w:pPr>
        <w:spacing w:after="40"/>
      </w:pPr>
    </w:p>
    <w:p>
      <w:pPr>
        <w:spacing w:after="120" w:line="269" w:lineRule="auto"/>
      </w:pPr>
      <w:r>
        <w:rPr>
          <w:i/>
          <w:color w:val="595959"/>
          <w:sz w:val="18"/>
        </w:rPr>
        <w:t>Hours may be changed only by written agreement. Any hours worked above 48 in a week are paid at 1.5 times the normal hourly rate.</w:t>
      </w: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6. APPRAISAL AND REVIEW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195"/>
        <w:gridCol w:w="1247"/>
        <w:gridCol w:w="4195"/>
      </w:tblGrid>
      <w:tr>
        <w:trPr>
          <w:tblHeader/>
          <w:cantSplit/>
        </w:trPr>
        <w:tc>
          <w:tcPr>
            <w:tcW w:type="dxa" w:w="4195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Area</w:t>
            </w:r>
          </w:p>
        </w:tc>
        <w:tc>
          <w:tcPr>
            <w:tcW w:type="dxa" w:w="1247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Weight</w:t>
            </w:r>
          </w:p>
        </w:tc>
        <w:tc>
          <w:tcPr>
            <w:tcW w:type="dxa" w:w="4195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9"/>
              </w:rPr>
              <w:t>What is assessed</w:t>
            </w:r>
          </w:p>
        </w:tc>
      </w:tr>
      <w:tr>
        <w:trPr>
          <w:cantSplit/>
        </w:trPr>
        <w:tc>
          <w:tcPr>
            <w:tcW w:type="dxa" w:w="4195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Attendance and punctuality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25%</w:t>
            </w:r>
          </w:p>
        </w:tc>
        <w:tc>
          <w:tcPr>
            <w:tcW w:type="dxa" w:w="4195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Arrival time, notice of absence, reliability</w:t>
            </w:r>
          </w:p>
        </w:tc>
      </w:tr>
      <w:tr>
        <w:trPr>
          <w:cantSplit/>
        </w:trPr>
        <w:tc>
          <w:tcPr>
            <w:tcW w:type="dxa" w:w="419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Cleaning quality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30%</w:t>
            </w:r>
          </w:p>
        </w:tc>
        <w:tc>
          <w:tcPr>
            <w:tcW w:type="dxa" w:w="419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Section 4.2 standards, checked on spot inspections</w:t>
            </w:r>
          </w:p>
        </w:tc>
      </w:tr>
      <w:tr>
        <w:trPr>
          <w:cantSplit/>
        </w:trPr>
        <w:tc>
          <w:tcPr>
            <w:tcW w:type="dxa" w:w="4195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Kitchen preparation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20%</w:t>
            </w:r>
          </w:p>
        </w:tc>
        <w:tc>
          <w:tcPr>
            <w:tcW w:type="dxa" w:w="4195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Section 4.1 standards: cleanliness, separation, storage time</w:t>
            </w:r>
          </w:p>
        </w:tc>
      </w:tr>
      <w:tr>
        <w:trPr>
          <w:cantSplit/>
        </w:trPr>
        <w:tc>
          <w:tcPr>
            <w:tcW w:type="dxa" w:w="419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Laundry and ironing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15%</w:t>
            </w:r>
          </w:p>
        </w:tc>
        <w:tc>
          <w:tcPr>
            <w:tcW w:type="dxa" w:w="419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Section 4.3 standards</w:t>
            </w:r>
          </w:p>
        </w:tc>
      </w:tr>
      <w:tr>
        <w:trPr>
          <w:cantSplit/>
        </w:trPr>
        <w:tc>
          <w:tcPr>
            <w:tcW w:type="dxa" w:w="4195"/>
          </w:tcPr>
          <w:p>
            <w:pPr>
              <w:spacing w:before="20" w:after="20" w:line="240" w:lineRule="auto"/>
            </w:pPr>
            <w:r/>
            <w:r>
              <w:rPr>
                <w:b/>
                <w:sz w:val="19"/>
              </w:rPr>
              <w:t>Cooperation and safety</w:t>
            </w:r>
          </w:p>
        </w:tc>
        <w:tc>
          <w:tcPr>
            <w:tcW w:type="dxa" w:w="1247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10%</w:t>
            </w:r>
          </w:p>
        </w:tc>
        <w:tc>
          <w:tcPr>
            <w:tcW w:type="dxa" w:w="4195"/>
          </w:tcPr>
          <w:p>
            <w:pPr>
              <w:spacing w:before="20" w:after="20" w:line="240" w:lineRule="auto"/>
            </w:pPr>
            <w:r/>
            <w:r>
              <w:rPr>
                <w:sz w:val="19"/>
              </w:rPr>
              <w:t>Handover log, reporting, following safety rules</w:t>
            </w:r>
          </w:p>
        </w:tc>
      </w:tr>
    </w:tbl>
    <w:p>
      <w:pPr>
        <w:spacing w:after="40"/>
      </w:pPr>
    </w:p>
    <w:p>
      <w:pPr>
        <w:spacing w:after="120" w:line="269" w:lineRule="auto"/>
      </w:pPr>
      <w:r>
        <w:rPr>
          <w:i w:val="0"/>
          <w:sz w:val="21"/>
        </w:rPr>
        <w:t>Reviews take place at days 30, 60 and 90, then monthly. A score of 90% or more may qualify for a bonus of ZMW __________. A score below 60% for two consecutive months leads to a written improvement plan.</w:t>
      </w:r>
    </w:p>
    <w:tbl>
      <w:tblPr>
        <w:tblStyle w:val="TableGrid"/>
        <w:tblW w:type="dxa" w:w="9639"/>
        <w:jc w:val="center"/>
        <w:tblBorders>
          <w:top w:val="single" w:sz="4" w:space="0" w:color="D6DCE4"/>
          <w:left w:val="single" w:sz="4" w:space="0" w:color="D6DCE4"/>
          <w:bottom w:val="single" w:sz="4" w:space="0" w:color="D6DCE4"/>
          <w:right w:val="single" w:sz="4" w:space="0" w:color="D6DCE4"/>
          <w:insideH w:val="single" w:sz="4" w:space="0" w:color="D6DCE4"/>
          <w:insideV w:val="single" w:sz="4" w:space="0" w:color="D6DCE4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EEF3F9"/>
          </w:tcPr>
          <w:p>
            <w:pPr>
              <w:spacing w:after="0"/>
            </w:pPr>
            <w:r/>
            <w:r>
              <w:rPr>
                <w:i/>
                <w:color w:val="595959"/>
                <w:sz w:val="18"/>
              </w:rPr>
              <w:t>A breach of the food-safety rules (4.1) or of the privacy rules (4.5) is treated as serious misconduct and is dealt with under the disciplinary procedure.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7. PAY, BENEFITS AND STATUTORY ENTITLEMENTS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664"/>
        <w:gridCol w:w="3572"/>
        <w:gridCol w:w="3402"/>
      </w:tblGrid>
      <w:tr>
        <w:trPr>
          <w:tblHeader/>
          <w:cantSplit/>
        </w:trPr>
        <w:tc>
          <w:tcPr>
            <w:tcW w:type="dxa" w:w="2665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3572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Entitlement</w:t>
            </w:r>
          </w:p>
        </w:tc>
        <w:tc>
          <w:tcPr>
            <w:tcW w:type="dxa" w:w="3402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Basic salary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ZMW __________ per month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Paid monthly, with a payslip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Transport allowance (statutory)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ZMW 200 per month where payable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Payable where the employee lives more than 3 km from the workplace and no transport is provided (SI 49 of 2023, para 6)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Housing allowance (optional)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ZMW __________ per month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Not a statutory entitlement for domestic workers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Lunch allowance (optional)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ZMW __________ per month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Not a statutory entitlement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Gross monthly pay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ZMW __________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Basic + allowances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Overtime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1.5 × normal hourly rate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Hours above 48 per week; double on a rest day or public holiday outside the normal week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Public holidays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Paid day off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Double rate if worked outside the normal working week (s.35; s.75(3))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Annual leave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2 days per month of service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After 12 months' continuous service (about 24 days)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Sick leave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3 months full pay + 3 months half pay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On a medical certificate (s.38)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Compassionate leave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At least 12 days per calendar year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Full pay (s.39)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Maternity leave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98 days (14 weeks)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Full pay after 24 months' service; dismissal for pregnancy is prohibited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Paternity leave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5 working days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After 12 months' service, within 7 days of the birth (s.46)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Family responsibility leave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3 days per year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Plus up to 7 days to nurse a sick spouse or child (s.40)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Mother's Day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1 day per month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certificate or reason required (s.47)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NAPSA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5% employee + 5% employer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Monthly earnings ceiling applies and is revised annually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NHIMA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1% employee + 1% employer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Calculated on basic salary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Separation package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Not less than 1 month's basic pay per 2 completed years of service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Plus accrued dues; not cumulative with gratuity (SI 49 of 2023, para 5(2))</w:t>
            </w:r>
          </w:p>
        </w:tc>
      </w:tr>
      <w:tr>
        <w:trPr>
          <w:cantSplit/>
        </w:trPr>
        <w:tc>
          <w:tcPr>
            <w:tcW w:type="dxa" w:w="266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Notice period</w:t>
            </w:r>
          </w:p>
        </w:tc>
        <w:tc>
          <w:tcPr>
            <w:tcW w:type="dxa" w:w="357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As stated in the contract (30 days after probation)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24 hours during probation</w:t>
            </w:r>
          </w:p>
        </w:tc>
      </w:tr>
      <w:tr>
        <w:trPr>
          <w:cantSplit/>
        </w:trPr>
        <w:tc>
          <w:tcPr>
            <w:tcW w:type="dxa" w:w="266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Documents and deposits</w:t>
            </w:r>
          </w:p>
        </w:tc>
        <w:tc>
          <w:tcPr>
            <w:tcW w:type="dxa" w:w="357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deposit; no retention of ID, passport or bank card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Prohibited by law</w:t>
            </w:r>
          </w:p>
        </w:tc>
      </w:tr>
    </w:tbl>
    <w:p>
      <w:pPr>
        <w:spacing w:after="40"/>
      </w:pPr>
    </w:p>
    <w:tbl>
      <w:tblPr>
        <w:tblStyle w:val="TableGrid"/>
        <w:tblW w:type="dxa" w:w="9639"/>
        <w:jc w:val="center"/>
        <w:tblBorders>
          <w:top w:val="single" w:sz="4" w:space="0" w:color="D6DCE4"/>
          <w:left w:val="single" w:sz="4" w:space="0" w:color="D6DCE4"/>
          <w:bottom w:val="single" w:sz="4" w:space="0" w:color="D6DCE4"/>
          <w:right w:val="single" w:sz="4" w:space="0" w:color="D6DCE4"/>
          <w:insideH w:val="single" w:sz="4" w:space="0" w:color="D6DCE4"/>
          <w:insideV w:val="single" w:sz="4" w:space="0" w:color="D6DCE4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EEF3F9"/>
          </w:tcPr>
          <w:p>
            <w:pPr>
              <w:spacing w:after="0"/>
            </w:pPr>
            <w:r/>
            <w:r>
              <w:rPr>
                <w:i/>
                <w:color w:val="595959"/>
                <w:sz w:val="18"/>
              </w:rPr>
              <w:t>Statutory floor: under the Employment Code (Domestic Workers Minimum Wages and Conditions of Employment) Order, 2023 (SI No. 49 of 2023), effective 1 January 2024, the minimum is ZMW 1,100 per month (ZMW 5.29 per hour), plus a transport allowance of ZMW 200 per month where the employee lives more than 3 km from the workplace and no transport is provided — about ZMW 1,300 per month in total where the allowance is payable. The ZMW 200 is a transport allowance, not a housing allowance. Check the current rate with the Ministry of Labour and Social Security before signing, as rates are reviewed periodically.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8. GENERAL TERMS</w:t>
      </w:r>
    </w:p>
    <w:p>
      <w:pPr>
        <w:spacing w:after="120" w:line="269" w:lineRule="auto"/>
      </w:pPr>
      <w:r>
        <w:rPr>
          <w:i w:val="0"/>
          <w:sz w:val="20"/>
        </w:rPr>
        <w:t>8.1  This schedule is part of the employment contract and must be read with it. If there is a conflict, the Employment Code Act No. 3 of 2019 and the signed contract prevail.</w:t>
      </w:r>
    </w:p>
    <w:p>
      <w:pPr>
        <w:spacing w:after="120" w:line="269" w:lineRule="auto"/>
      </w:pPr>
      <w:r>
        <w:rPr>
          <w:i w:val="0"/>
          <w:sz w:val="20"/>
        </w:rPr>
        <w:t>8.2  Changes to duties, hours or pay must be agreed in writing and signed by both parties.</w:t>
      </w:r>
    </w:p>
    <w:p>
      <w:pPr>
        <w:spacing w:after="120" w:line="269" w:lineRule="auto"/>
      </w:pPr>
      <w:r>
        <w:rPr>
          <w:i w:val="0"/>
          <w:sz w:val="20"/>
        </w:rPr>
        <w:t>8.3  The employer may ask for other reasonable tasks within the employee's skills. These will be recorded in writing and, if they add hours, paid.</w:t>
      </w:r>
    </w:p>
    <w:p>
      <w:pPr>
        <w:spacing w:after="120" w:line="269" w:lineRule="auto"/>
      </w:pPr>
      <w:r>
        <w:rPr>
          <w:i w:val="0"/>
          <w:sz w:val="20"/>
        </w:rPr>
        <w:t>8.4  Both parties keep a signed copy of this document and of the contract.</w:t>
      </w:r>
    </w:p>
    <w:p>
      <w:pPr>
        <w:spacing w:after="120" w:line="269" w:lineRule="auto"/>
      </w:pPr>
      <w:r>
        <w:rPr>
          <w:i w:val="0"/>
          <w:sz w:val="20"/>
        </w:rPr>
        <w:t>8.5  This document is reviewed annually, or earlier if the law changes.</w:t>
      </w:r>
    </w:p>
    <w:tbl>
      <w:tblPr>
        <w:tblStyle w:val="TableGrid"/>
        <w:tblW w:type="dxa" w:w="9639"/>
        <w:jc w:val="center"/>
        <w:tblBorders>
          <w:top w:val="single" w:sz="4" w:space="0" w:color="D6DCE4"/>
          <w:left w:val="single" w:sz="4" w:space="0" w:color="D6DCE4"/>
          <w:bottom w:val="single" w:sz="4" w:space="0" w:color="D6DCE4"/>
          <w:right w:val="single" w:sz="4" w:space="0" w:color="D6DCE4"/>
          <w:insideH w:val="single" w:sz="4" w:space="0" w:color="D6DCE4"/>
          <w:insideV w:val="single" w:sz="4" w:space="0" w:color="D6DCE4"/>
        </w:tblBorders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8"/>
            <w:shd w:val="clear" w:color="auto" w:fill="EEF3F9"/>
          </w:tcPr>
          <w:p>
            <w:pPr>
              <w:spacing w:after="0"/>
            </w:pPr>
            <w:r/>
            <w:r>
              <w:rPr>
                <w:i/>
                <w:color w:val="595959"/>
                <w:sz w:val="18"/>
              </w:rPr>
              <w:t>Employer checklist before the first day: (1) give the employee this schedule and the signed contract, and explain them in a language she understands; if she cannot read English, have the contract attested (ss.22(5) and 25 of the Employment Code); (2) notify the Labour Commissioner in writing within 30 days of engagement (s.22(6)); (3) register with NAPSA, NHIMA and the Workers' Compensation Fund; (4) keep wage records and a copy of the contract for 5 years after termination (s.71); (5) give a certificate of service on termination (s.59).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9. SIGNATURES</w:t>
      </w:r>
    </w:p>
    <w:tbl>
      <w:tblPr>
        <w:tblW w:type="dxa" w:w="9639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140" w:type="dxa"/>
          <w:left w:w="100" w:type="dxa"/>
          <w:bottom w:w="140" w:type="dxa"/>
          <w:right w:w="100" w:type="dxa"/>
        </w:tblCellMar>
        <w:tblLook w:firstColumn="1" w:firstRow="1" w:lastColumn="0" w:lastRow="0" w:noHBand="0" w:noVBand="1" w:val="04A0"/>
      </w:tblPr>
      <w:tblGrid>
        <w:gridCol w:w="3231"/>
        <w:gridCol w:w="3231"/>
        <w:gridCol w:w="3175"/>
      </w:tblGrid>
      <w:tr>
        <w:tc>
          <w:tcPr>
            <w:tcW w:type="dxa" w:w="3231"/>
            <w:shd w:val="clear" w:color="auto" w:fill="F2F5FA"/>
          </w:tcPr>
          <w:p>
            <w:pPr>
              <w:spacing w:after="0"/>
            </w:pPr>
            <w:r/>
            <w:r>
              <w:rPr>
                <w:b/>
                <w:color w:val="1F3864"/>
                <w:sz w:val="18"/>
              </w:rPr>
              <w:t>Employer</w:t>
            </w:r>
          </w:p>
        </w:tc>
        <w:tc>
          <w:tcPr>
            <w:tcW w:type="dxa" w:w="3231"/>
            <w:shd w:val="clear" w:color="auto" w:fill="F2F5FA"/>
          </w:tcPr>
          <w:p>
            <w:pPr>
              <w:spacing w:after="0"/>
            </w:pPr>
            <w:r/>
            <w:r>
              <w:rPr>
                <w:b/>
                <w:color w:val="1F3864"/>
                <w:sz w:val="18"/>
              </w:rPr>
              <w:t>Employee</w:t>
            </w:r>
          </w:p>
        </w:tc>
        <w:tc>
          <w:tcPr>
            <w:tcW w:type="dxa" w:w="3175"/>
            <w:shd w:val="clear" w:color="auto" w:fill="F2F5FA"/>
          </w:tcPr>
          <w:p>
            <w:pPr>
              <w:spacing w:after="0"/>
            </w:pPr>
            <w:r/>
            <w:r>
              <w:rPr>
                <w:b/>
                <w:color w:val="1F3864"/>
                <w:sz w:val="18"/>
              </w:rPr>
              <w:t>Witness</w:t>
            </w:r>
          </w:p>
        </w:tc>
      </w:tr>
      <w:tr>
        <w:tc>
          <w:tcPr>
            <w:tcW w:type="dxa" w:w="3231"/>
          </w:tcPr>
          <w:p>
            <w:pPr>
              <w:spacing w:after="0"/>
            </w:pPr>
            <w:r/>
            <w:r>
              <w:rPr>
                <w:sz w:val="18"/>
              </w:rPr>
              <w:t>Name: ______________________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sz w:val="18"/>
              </w:rPr>
              <w:t>Name: ______________________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sz w:val="18"/>
              </w:rPr>
              <w:t>Name: ______________________</w:t>
            </w:r>
          </w:p>
        </w:tc>
      </w:tr>
      <w:tr>
        <w:tc>
          <w:tcPr>
            <w:tcW w:type="dxa" w:w="3231"/>
          </w:tcPr>
          <w:p>
            <w:pPr>
              <w:spacing w:after="0"/>
            </w:pPr>
            <w:r/>
            <w:r>
              <w:rPr>
                <w:sz w:val="18"/>
              </w:rPr>
              <w:t>Signature: __________________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sz w:val="18"/>
              </w:rPr>
              <w:t>Signature: __________________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sz w:val="18"/>
              </w:rPr>
              <w:t>Signature: __________________</w:t>
            </w:r>
          </w:p>
        </w:tc>
      </w:tr>
      <w:tr>
        <w:tc>
          <w:tcPr>
            <w:tcW w:type="dxa" w:w="3231"/>
          </w:tcPr>
          <w:p>
            <w:pPr>
              <w:spacing w:after="0"/>
            </w:pPr>
            <w:r/>
            <w:r>
              <w:rPr>
                <w:sz w:val="18"/>
              </w:rPr>
              <w:t>Date: ______________________</w:t>
            </w:r>
          </w:p>
        </w:tc>
        <w:tc>
          <w:tcPr>
            <w:tcW w:type="dxa" w:w="3231"/>
          </w:tcPr>
          <w:p>
            <w:pPr>
              <w:spacing w:after="0"/>
            </w:pPr>
            <w:r/>
            <w:r>
              <w:rPr>
                <w:sz w:val="18"/>
              </w:rPr>
              <w:t>Date: ______________________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sz w:val="18"/>
              </w:rPr>
              <w:t>Date: ______________________</w:t>
            </w:r>
          </w:p>
        </w:tc>
      </w:tr>
    </w:tbl>
    <w:p/>
    <w:p>
      <w:pPr>
        <w:spacing w:after="120" w:line="269" w:lineRule="auto"/>
      </w:pPr>
      <w:r>
        <w:rPr>
          <w:i w:val="0"/>
          <w:color w:val="595959"/>
          <w:sz w:val="18"/>
        </w:rPr>
        <w:t>Employee's initials:  ____________     Employer's initials:  ____________</w:t>
      </w:r>
    </w:p>
    <w:p>
      <w:r>
        <w:br w:type="page"/>
      </w: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ANNEX A — VEGETABLE WASHING AND PREPARATION SOP</w:t>
      </w:r>
    </w:p>
    <w:p>
      <w:pPr>
        <w:spacing w:after="120" w:line="269" w:lineRule="auto"/>
      </w:pPr>
      <w:r>
        <w:rPr>
          <w:i/>
          <w:color w:val="595959"/>
          <w:sz w:val="18"/>
        </w:rPr>
        <w:t>Keep this page in the kitchen.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737"/>
        <w:gridCol w:w="5953"/>
        <w:gridCol w:w="2948"/>
      </w:tblGrid>
      <w:tr>
        <w:trPr>
          <w:tblHeader/>
          <w:cantSplit/>
        </w:trPr>
        <w:tc>
          <w:tcPr>
            <w:tcW w:type="dxa" w:w="737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Step</w:t>
            </w:r>
          </w:p>
        </w:tc>
        <w:tc>
          <w:tcPr>
            <w:tcW w:type="dxa" w:w="5953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948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Time / standard</w:t>
            </w:r>
          </w:p>
        </w:tc>
      </w:tr>
      <w:tr>
        <w:trPr>
          <w:cantSplit/>
        </w:trPr>
        <w:tc>
          <w:tcPr>
            <w:tcW w:type="dxa" w:w="737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5953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Wash hands for 20 seconds; put on an apron; clean the counter, board and knife.</w:t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Before every session</w:t>
            </w:r>
          </w:p>
        </w:tc>
      </w:tr>
      <w:tr>
        <w:trPr>
          <w:cantSplit/>
        </w:trPr>
        <w:tc>
          <w:tcPr>
            <w:tcW w:type="dxa" w:w="73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595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Sort produce: leafy greens / root vegetables / fruit vegetables / beans and mushrooms.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Keep raw and cooked apart</w:t>
            </w:r>
          </w:p>
        </w:tc>
      </w:tr>
      <w:tr>
        <w:trPr>
          <w:cantSplit/>
        </w:trPr>
        <w:tc>
          <w:tcPr>
            <w:tcW w:type="dxa" w:w="737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5953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Leafy greens: trim, separate, soak for 10–15 minutes, rinse 3 times under running water, drain.</w:t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detergent; final water clear</w:t>
            </w:r>
          </w:p>
        </w:tc>
      </w:tr>
      <w:tr>
        <w:trPr>
          <w:cantSplit/>
        </w:trPr>
        <w:tc>
          <w:tcPr>
            <w:tcW w:type="dxa" w:w="73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595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Roots: rinse off soil, scrub, peel, rinse again, then cut.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No soil left on the skin</w:t>
            </w:r>
          </w:p>
        </w:tc>
      </w:tr>
      <w:tr>
        <w:trPr>
          <w:cantSplit/>
        </w:trPr>
        <w:tc>
          <w:tcPr>
            <w:tcW w:type="dxa" w:w="737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5</w:t>
            </w:r>
          </w:p>
        </w:tc>
        <w:tc>
          <w:tcPr>
            <w:tcW w:type="dxa" w:w="5953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Cut to an even size; place in covered containers.</w:t>
            </w:r>
          </w:p>
        </w:tc>
        <w:tc>
          <w:tcPr>
            <w:tcW w:type="dxa" w:w="2948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Refrigerate within 2 hours</w:t>
            </w:r>
          </w:p>
        </w:tc>
      </w:tr>
      <w:tr>
        <w:trPr>
          <w:cantSplit/>
        </w:trPr>
        <w:tc>
          <w:tcPr>
            <w:tcW w:type="dxa" w:w="737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6</w:t>
            </w:r>
          </w:p>
        </w:tc>
        <w:tc>
          <w:tcPr>
            <w:tcW w:type="dxa" w:w="5953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Clean the sink, boards, knives and cloths; take out the rubbish.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Same day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Storage times</w:t>
      </w:r>
    </w:p>
    <w:tbl>
      <w:tblPr>
        <w:tblStyle w:val="TableGrid"/>
        <w:tblW w:type="dxa" w:w="9639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175"/>
        <w:gridCol w:w="3061"/>
        <w:gridCol w:w="3402"/>
      </w:tblGrid>
      <w:tr>
        <w:trPr>
          <w:tblHeader/>
          <w:cantSplit/>
        </w:trPr>
        <w:tc>
          <w:tcPr>
            <w:tcW w:type="dxa" w:w="3175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Food</w:t>
            </w:r>
          </w:p>
        </w:tc>
        <w:tc>
          <w:tcPr>
            <w:tcW w:type="dxa" w:w="3061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Where</w:t>
            </w:r>
          </w:p>
        </w:tc>
        <w:tc>
          <w:tcPr>
            <w:tcW w:type="dxa" w:w="3402"/>
            <w:shd w:val="clear" w:color="auto" w:fill="1F3864"/>
          </w:tcPr>
          <w:p>
            <w:pPr>
              <w:spacing w:before="20" w:after="20"/>
            </w:pPr>
            <w:r/>
            <w:r>
              <w:rPr>
                <w:b/>
                <w:color w:val="FFFFFF"/>
                <w:sz w:val="18"/>
              </w:rPr>
              <w:t>Maximum time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Washed leafy greens</w:t>
            </w:r>
          </w:p>
        </w:tc>
        <w:tc>
          <w:tcPr>
            <w:tcW w:type="dxa" w:w="3061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Refrigerator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1–2 days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Cut vegetables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Refrigerator, covered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24 hours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Raw meat</w:t>
            </w:r>
          </w:p>
        </w:tc>
        <w:tc>
          <w:tcPr>
            <w:tcW w:type="dxa" w:w="3061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Refrigerator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1–2 days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Raw meat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Freezer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1–3 months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spacing w:before="20" w:after="20" w:line="240" w:lineRule="auto"/>
            </w:pPr>
            <w:r/>
            <w:r>
              <w:rPr>
                <w:b/>
                <w:sz w:val="18"/>
              </w:rPr>
              <w:t>Cooked food</w:t>
            </w:r>
          </w:p>
        </w:tc>
        <w:tc>
          <w:tcPr>
            <w:tcW w:type="dxa" w:w="3061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Refrigerator</w:t>
            </w:r>
          </w:p>
        </w:tc>
        <w:tc>
          <w:tcPr>
            <w:tcW w:type="dxa" w:w="3402"/>
          </w:tcPr>
          <w:p>
            <w:pPr>
              <w:spacing w:before="20" w:after="20" w:line="240" w:lineRule="auto"/>
            </w:pPr>
            <w:r/>
            <w:r>
              <w:rPr>
                <w:sz w:val="18"/>
              </w:rPr>
              <w:t>24 hours; reheat thoroughly before eating</w:t>
            </w:r>
          </w:p>
        </w:tc>
      </w:tr>
    </w:tbl>
    <w:p>
      <w:pPr>
        <w:spacing w:after="40"/>
      </w:pPr>
    </w:p>
    <w:p>
      <w:pPr>
        <w:pStyle w:val="Heading2"/>
        <w:keepNext/>
        <w:spacing w:before="200" w:after="60"/>
      </w:pPr>
      <w:r>
        <w:rPr>
          <w:b/>
          <w:color w:val="2E5496"/>
          <w:sz w:val="21"/>
        </w:rPr>
        <w:t>Refrigerator settings</w:t>
      </w:r>
    </w:p>
    <w:p>
      <w:pPr>
        <w:pStyle w:val="ListBullet"/>
        <w:spacing w:after="40" w:line="259" w:lineRule="auto"/>
      </w:pPr>
      <w:r>
        <w:rPr>
          <w:b/>
          <w:sz w:val="21"/>
        </w:rPr>
        <w:t>Chiller:</w:t>
      </w:r>
      <w:r>
        <w:rPr>
          <w:sz w:val="21"/>
        </w:rPr>
        <w:t xml:space="preserve"> 0–5 °C.</w:t>
      </w:r>
    </w:p>
    <w:p>
      <w:pPr>
        <w:pStyle w:val="ListBullet"/>
        <w:spacing w:after="40" w:line="259" w:lineRule="auto"/>
      </w:pPr>
      <w:r>
        <w:rPr>
          <w:b/>
          <w:sz w:val="21"/>
        </w:rPr>
        <w:t>Freezer:</w:t>
      </w:r>
      <w:r>
        <w:rPr>
          <w:sz w:val="21"/>
        </w:rPr>
        <w:t xml:space="preserve"> −18 °C.</w:t>
      </w:r>
    </w:p>
    <w:p>
      <w:pPr>
        <w:pStyle w:val="ListBullet"/>
        <w:spacing w:after="40" w:line="259" w:lineRule="auto"/>
      </w:pPr>
      <w:r>
        <w:rPr>
          <w:b/>
          <w:sz w:val="21"/>
        </w:rPr>
        <w:t>Layout:</w:t>
      </w:r>
      <w:r>
        <w:rPr>
          <w:sz w:val="21"/>
        </w:rPr>
        <w:t xml:space="preserve"> cooked food on the upper shelf, raw meat in a closed container on the lower shelf, vegetables in the drawer.</w:t>
      </w:r>
    </w:p>
    <w:p>
      <w:r>
        <w:br w:type="page"/>
      </w:r>
    </w:p>
    <w:p>
      <w:pPr>
        <w:pStyle w:val="Heading1"/>
        <w:keepNext/>
        <w:spacing w:before="320" w:after="120"/>
      </w:pPr>
      <w:r>
        <w:rPr>
          <w:rFonts w:ascii="Calibri" w:hAnsi="Calibri"/>
          <w:b/>
          <w:color w:val="1F3864"/>
          <w:sz w:val="25"/>
        </w:rPr>
        <w:t>ANNEX B — DAILY HANDOVER LOG</w:t>
      </w:r>
    </w:p>
    <w:p>
      <w:pPr>
        <w:spacing w:after="120" w:line="269" w:lineRule="auto"/>
      </w:pPr>
      <w:r>
        <w:rPr>
          <w:i/>
          <w:color w:val="595959"/>
          <w:sz w:val="18"/>
        </w:rPr>
        <w:t>Complete one line each day. The employer reviews and initials it weekly.</w:t>
      </w:r>
    </w:p>
    <w:tbl>
      <w:tblPr>
        <w:tblStyle w:val="TableGrid"/>
        <w:tblW w:type="dxa" w:w="9752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90" w:type="dxa"/>
          <w:left w:w="70" w:type="dxa"/>
          <w:bottom w:w="90" w:type="dxa"/>
          <w:right w:w="70" w:type="dxa"/>
        </w:tblCellMar>
        <w:tblLook w:firstColumn="1" w:firstRow="1" w:lastColumn="0" w:lastRow="0" w:noHBand="0" w:noVBand="1" w:val="04A0"/>
      </w:tblPr>
      <w:tblGrid>
        <w:gridCol w:w="1134"/>
        <w:gridCol w:w="3402"/>
        <w:gridCol w:w="2041"/>
        <w:gridCol w:w="1587"/>
        <w:gridCol w:w="793"/>
        <w:gridCol w:w="793"/>
      </w:tblGrid>
      <w:tr>
        <w:trPr>
          <w:tblHeader/>
        </w:trPr>
        <w:tc>
          <w:tcPr>
            <w:tcW w:type="dxa" w:w="1134"/>
            <w:shd w:val="clear" w:color="auto" w:fill="1F3864"/>
          </w:tcPr>
          <w:p>
            <w:pPr>
              <w:spacing w:after="0"/>
            </w:pPr>
            <w:r/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3402"/>
            <w:shd w:val="clear" w:color="auto" w:fill="1F3864"/>
          </w:tcPr>
          <w:p>
            <w:pPr>
              <w:spacing w:after="0"/>
            </w:pPr>
            <w:r/>
            <w:r>
              <w:rPr>
                <w:b/>
                <w:color w:val="FFFFFF"/>
                <w:sz w:val="17"/>
              </w:rPr>
              <w:t>Tasks completed</w:t>
            </w:r>
          </w:p>
        </w:tc>
        <w:tc>
          <w:tcPr>
            <w:tcW w:type="dxa" w:w="2041"/>
            <w:shd w:val="clear" w:color="auto" w:fill="1F3864"/>
          </w:tcPr>
          <w:p>
            <w:pPr>
              <w:spacing w:after="0"/>
            </w:pPr>
            <w:r/>
            <w:r>
              <w:rPr>
                <w:b/>
                <w:color w:val="FFFFFF"/>
                <w:sz w:val="17"/>
              </w:rPr>
              <w:t>Issues / damage</w:t>
            </w:r>
          </w:p>
        </w:tc>
        <w:tc>
          <w:tcPr>
            <w:tcW w:type="dxa" w:w="1587"/>
            <w:shd w:val="clear" w:color="auto" w:fill="1F3864"/>
          </w:tcPr>
          <w:p>
            <w:pPr>
              <w:spacing w:after="0"/>
            </w:pPr>
            <w:r/>
            <w:r>
              <w:rPr>
                <w:b/>
                <w:color w:val="FFFFFF"/>
                <w:sz w:val="17"/>
              </w:rPr>
              <w:t>Items needed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</w:pPr>
            <w:r/>
            <w:r>
              <w:rPr>
                <w:b/>
                <w:color w:val="FFFFFF"/>
                <w:sz w:val="17"/>
              </w:rPr>
              <w:t>Employee initials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</w:pPr>
            <w:r/>
            <w:r>
              <w:rPr>
                <w:b/>
                <w:color w:val="FFFFFF"/>
                <w:sz w:val="17"/>
              </w:rPr>
              <w:t>Employer initials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sz w:val="18"/>
              </w:rPr>
              <w:t xml:space="preserve"> </w:t>
            </w:r>
          </w:p>
        </w:tc>
      </w:tr>
    </w:tbl>
    <w:p/>
    <w:p>
      <w:pPr>
        <w:spacing w:after="120" w:line="269" w:lineRule="auto"/>
      </w:pPr>
      <w:r>
        <w:rPr>
          <w:i/>
          <w:color w:val="595959"/>
          <w:sz w:val="17"/>
        </w:rPr>
        <w:t>End of document.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907" w:left="107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7"/>
      </w:rPr>
      <w:t xml:space="preserve">Page </w:t>
    </w:r>
    <w:r>
      <w:rPr>
        <w:color w:val="595959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color w:val="595959"/>
        <w:sz w:val="17"/>
      </w:rPr>
      <w:t xml:space="preserve"> of </w:t>
    </w:r>
    <w:r>
      <w:rPr>
        <w:color w:val="595959"/>
        <w:sz w:val="17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color w:val="595959"/>
        <w:sz w:val="16"/>
      </w:rPr>
      <w:t>Job Description — Domestic Nanny / Housekeeper (Live-out)   |   Private &amp;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— Domestic Nanny / Housekeeper (Live-out)</dc:title>
  <dc:subject>Employment schedule, private household, Zambia</dc:subject>
  <dc:creator>Private household</dc:creator>
  <cp:keywords>job description, domestic worker, Zambia, live-out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