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Microsoft YaHei"/>
          <w:b/>
          <w:i w:val="0"/>
          <w:color w:val="143D29"/>
          <w:sz w:val="34"/>
        </w:rPr>
        <w:t>日化/化妆品工厂合规清单（赞比亚）</w:t>
      </w:r>
    </w:p>
    <w:p>
      <w:pPr>
        <w:spacing w:after="160"/>
      </w:pPr>
      <w:r>
        <w:rPr>
          <w:rFonts w:ascii="Arial" w:hAnsi="Arial" w:eastAsia="Microsoft YaHei"/>
          <w:b/>
          <w:i w:val="0"/>
          <w:color w:val="9A5B12"/>
          <w:sz w:val="19"/>
        </w:rPr>
        <w:t>COSMETICS / PERSONAL CARE FACTORY — COMPLIANCE CHECKLIST</w:t>
      </w:r>
    </w:p>
    <w:p>
      <w:pPr>
        <w:spacing w:after="200"/>
      </w:pPr>
      <w:r>
        <w:rPr>
          <w:rFonts w:ascii="Arial" w:hAnsi="Arial" w:eastAsia="Microsoft YaHei"/>
          <w:b w:val="0"/>
          <w:i/>
          <w:color w:val="555F66"/>
          <w:sz w:val="17"/>
        </w:rPr>
        <w:t>适用洗发水、沐浴露、护发素、身体乳等。产品分类、标准和注册要求以 ZAMRA、ZABS、ZCSA 书面确认为准。</w:t>
      </w:r>
    </w:p>
    <w:p>
      <w:pPr>
        <w:keepNext/>
        <w:spacing w:before="8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A. 产品分类与监管 Product classification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确认产品是否按 ZAMRA 化妆品管理（shampoo / body wash / conditioner）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确认功效宣称是否越界（去屑/防脱/治疗/杀菌）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确认是否落入 ZCSA 强制标准（toilet soap / synthetic detergents / hair oils / hair creams 等）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确认进口原料/包装的 HS 编码、关税/VAT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确认是否需要 ZABS 测试/标准符合性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确认是否需要 ZDA 投资证书/设备优惠</w:t>
            </w:r>
          </w:p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B. 产品资料 Product dossier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品牌名、通用名、产品描述、用途/宣称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稳定性/微生物/防腐挑战报告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容器/包装、规格（ml/g）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安全性评估/禁限用物质声明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定量/定性配方（INCI 名称、浓度、参考标准）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功效宣称依据（如去屑/控油）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生产商信息、GMP/生产条件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授权代表/本地责任人信息（如适用）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标签样稿（英文）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ZAMRA 申请表/费用/回执</w:t>
            </w:r>
          </w:p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C. 工厂与场地 Factory / premises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厂房租约/产权、用途许可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化学品/香精/防腐剂安全储存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地方议会工厂/营业许可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虫害控制/清洁 SOP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消防证书/检查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人员卫生/更衣/洗手设施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供水/RO 水处理/储水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批次记录/留样/召回程序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排水/废水处理（ZEMA 要求如适用）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设备校准/维护记录</w:t>
            </w:r>
          </w:p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D. 标签 Label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产品名/用途（英文）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使用说明/警示（如适用）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成分表（INCI）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条形码（超市要求）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净含量（ml/g）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不要写医疗功效/虚假宣称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生产商/进口商/分销商名称地址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标签与 ZAMRA 批准样稿一致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批号/生产日期/保质期</w:t>
            </w:r>
          </w:p>
        </w:tc>
        <w:tc>
          <w:tcPr>
            <w:tcW w:type="dxa" w:w="4986"/>
          </w:tcPr>
          <w:p/>
        </w:tc>
      </w:tr>
    </w:tbl>
    <w:p>
      <w:r>
        <w:br w:type="page"/>
      </w:r>
    </w:p>
    <w:p>
      <w:pPr>
        <w:keepNext/>
        <w:spacing w:before="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E. 公司与税务 Company / tax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PACRA 公司注册/年度申报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PAYE / NAPSA / NHIMA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商标注册（品牌/Logo）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进口原料/包装申报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TPIN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销售发票/Smart Invoice（如 VAT 注册）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VAT（如达标）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账簿/凭证保存 6 年</w:t>
            </w:r>
          </w:p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F. 上市前 Launch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中试/试产 3 批，留样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首批客户/试用反馈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稳定性/微生物合格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价格/渠道/账期确认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包装相容性/泵头/标签测试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召回/投诉处理流程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ZAMRA 批准/注册号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产品责任保险（如可）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ZCSA/ZABS 测试（如适用）</w:t>
            </w:r>
          </w:p>
        </w:tc>
        <w:tc>
          <w:tcPr>
            <w:tcW w:type="dxa" w:w="498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FF8E7"/>
            <w:tcMar>
              <w:top w:w="120" w:type="dxa"/>
              <w:bottom w:w="120" w:type="dxa"/>
              <w:start w:w="150" w:type="dxa"/>
              <w:end w:w="15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/>
                <w:i w:val="0"/>
                <w:color w:val="9A5B12"/>
                <w:sz w:val="19"/>
              </w:rPr>
              <w:t>填写说明（中文）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先确认产品分类：ZAMRA 化妆品 vs ZCSA 强制标准 vs 普通日化；不要假设只做 ZABS 测试。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标签/宣称是退件/下架高发点：英文、成分、净含量、批号/保质期、生产商、警示要齐全；不要写医疗功效。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水处理/防腐/稳定性是质量核心；不要抄网上配方，找化妆品配方师做小试/中试。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超市/酒店账期长，至少准备 3–6 个月运营资金。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先 OEM 试水，月销 1–2 万瓶再考虑自建 500–1,000 瓶/天小线。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i w:val="0"/>
        <w:color w:val="555F66"/>
        <w:sz w:val="15"/>
      </w:rPr>
      <w:t>赞比亚华人社区 · www.zamchi.com · 使用前请让赞比亚执业律师审阅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Microsoft YaHei"/>
        <w:b w:val="0"/>
        <w:i w:val="0"/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