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3D29"/>
          <w:sz w:val="36"/>
        </w:rPr>
        <w:t>车辆过户清单（空白模板）</w:t>
      </w:r>
    </w:p>
    <w:p>
      <w:r>
        <w:rPr>
          <w:b/>
          <w:color w:val="9A5B12"/>
          <w:sz w:val="22"/>
        </w:rPr>
        <w:t>VEHICLE CHANGE OF OWNERSHIP CHECKLIST</w:t>
      </w:r>
    </w:p>
    <w:p>
      <w:r>
        <w:rPr>
          <w:i/>
          <w:color w:val="555F66"/>
          <w:sz w:val="17"/>
        </w:rPr>
        <w:t>RTSA 要求通常需在 14 天内办理；先核对最新费用和材料。</w:t>
      </w:r>
    </w:p>
    <w:p>
      <w:pPr>
        <w:spacing w:before="180"/>
      </w:pPr>
      <w:r>
        <w:rPr>
          <w:b/>
          <w:color w:val="143D29"/>
          <w:sz w:val="23"/>
        </w:rPr>
        <w:t>A. 交易前</w:t>
      </w:r>
    </w:p>
    <w:p>
      <w:pPr>
        <w:pStyle w:val="ListBullet"/>
        <w:spacing w:after="40"/>
      </w:pPr>
      <w:r>
        <w:t>核对 white book 原件、车主身份、VIN/发动机号</w:t>
      </w:r>
    </w:p>
    <w:p>
      <w:pPr>
        <w:pStyle w:val="ListBullet"/>
        <w:spacing w:after="40"/>
      </w:pPr>
      <w:r>
        <w:t>查贷款/抵押/absolute owner/法院/警察记录</w:t>
      </w:r>
    </w:p>
    <w:p>
      <w:pPr>
        <w:pStyle w:val="ListBullet"/>
        <w:spacing w:after="40"/>
      </w:pPr>
      <w:r>
        <w:t>试车、RTSA 验车、维修/事故记录</w:t>
      </w:r>
    </w:p>
    <w:p>
      <w:pPr>
        <w:pStyle w:val="ListBullet"/>
        <w:spacing w:after="40"/>
      </w:pPr>
      <w:r>
        <w:t>确认卖家/公司授权、董事会决议（公司车辆）</w:t>
      </w:r>
    </w:p>
    <w:p>
      <w:pPr>
        <w:pStyle w:val="ListBullet"/>
        <w:spacing w:after="40"/>
      </w:pPr>
      <w:r>
        <w:t>签 letter of sale，银行转账留凭证</w:t>
      </w:r>
    </w:p>
    <w:p>
      <w:pPr>
        <w:spacing w:before="180"/>
      </w:pPr>
      <w:r>
        <w:rPr>
          <w:b/>
          <w:color w:val="143D29"/>
          <w:sz w:val="23"/>
        </w:rPr>
        <w:t>B. 政府文件</w:t>
      </w:r>
    </w:p>
    <w:p>
      <w:pPr>
        <w:pStyle w:val="ListBullet"/>
        <w:spacing w:after="40"/>
      </w:pPr>
      <w:r>
        <w:t>ZRA tax clearance for change of ownership（卖家/车主）</w:t>
      </w:r>
    </w:p>
    <w:p>
      <w:pPr>
        <w:pStyle w:val="ListBullet"/>
        <w:spacing w:after="40"/>
      </w:pPr>
      <w:r>
        <w:t>Police anti-theft report / Interpol clearance（如适用）</w:t>
      </w:r>
    </w:p>
    <w:p>
      <w:pPr>
        <w:pStyle w:val="ListBullet"/>
        <w:spacing w:after="40"/>
      </w:pPr>
      <w:r>
        <w:t>General affidavit / change of ownership certificate</w:t>
      </w:r>
    </w:p>
    <w:p>
      <w:pPr>
        <w:pStyle w:val="ListBullet"/>
        <w:spacing w:after="40"/>
      </w:pPr>
      <w:r>
        <w:t>Form MVR 1（买卖双方签字）</w:t>
      </w:r>
    </w:p>
    <w:p>
      <w:pPr>
        <w:pStyle w:val="ListBullet"/>
        <w:spacing w:after="40"/>
      </w:pPr>
      <w:r>
        <w:t>RTSA physical inspection report（K64）</w:t>
      </w:r>
    </w:p>
    <w:p>
      <w:pPr>
        <w:pStyle w:val="ListBullet"/>
        <w:spacing w:after="40"/>
      </w:pPr>
      <w:r>
        <w:t>原 white book、双方 ID/NRC/护照/公司注册证书</w:t>
      </w:r>
    </w:p>
    <w:p>
      <w:pPr>
        <w:pStyle w:val="ListBullet"/>
        <w:spacing w:after="40"/>
      </w:pPr>
      <w:r>
        <w:t>有效 roadworthiness certificate、road tax</w:t>
      </w:r>
    </w:p>
    <w:p>
      <w:pPr>
        <w:spacing w:before="180"/>
      </w:pPr>
      <w:r>
        <w:rPr>
          <w:b/>
          <w:color w:val="143D29"/>
          <w:sz w:val="23"/>
        </w:rPr>
        <w:t>C. RTSA 提交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86"/>
        <w:gridCol w:w="4986"/>
      </w:tblGrid>
      <w:tr>
        <w:tc>
          <w:tcPr>
            <w:tcW w:type="dxa" w:w="4986"/>
            <w:shd w:fill="174B2F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4986"/>
            <w:shd w:fill="174B2F"/>
          </w:tcPr>
          <w:p>
            <w:r/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RTSA office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Date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Transfer fee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K476（以 RTSA 最新为准）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Receipt no.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New white book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p>
      <w:pPr>
        <w:spacing w:before="180"/>
      </w:pPr>
      <w:r>
        <w:rPr>
          <w:b/>
          <w:color w:val="143D29"/>
          <w:sz w:val="23"/>
        </w:rPr>
        <w:t>D. 完成后</w:t>
      </w:r>
    </w:p>
    <w:p>
      <w:pPr>
        <w:pStyle w:val="ListBullet"/>
        <w:spacing w:after="40"/>
      </w:pPr>
      <w:r>
        <w:t>新保险（旧保险在过户后失效）</w:t>
      </w:r>
    </w:p>
    <w:p>
      <w:pPr>
        <w:pStyle w:val="ListBullet"/>
        <w:spacing w:after="40"/>
      </w:pPr>
      <w:r>
        <w:t>确认 road tax/roadworthiness 有效</w:t>
      </w:r>
    </w:p>
    <w:p>
      <w:pPr>
        <w:pStyle w:val="ListBullet"/>
        <w:spacing w:after="40"/>
      </w:pPr>
      <w:r>
        <w:t>更新地址/电话/银行/停车证</w:t>
      </w:r>
    </w:p>
    <w:p>
      <w:pPr>
        <w:pStyle w:val="ListBullet"/>
        <w:spacing w:after="40"/>
      </w:pPr>
      <w:r>
        <w:t>保存合同、发票、税票、过户文件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F66"/>
        <w:sz w:val="15"/>
      </w:rPr>
      <w:t>赞比亚华人社区 · www.zamchi.com · 交易前请核对 RTSA/ZRA 最新要求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55F66"/>
        <w:sz w:val="15"/>
      </w:rPr>
      <w:t>ZAMCHI TEMPLATE · BLANK FORM · NOT LEGAL ADVICE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